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center"/>
        <w:rPr>
          <w:rtl w:val="0"/>
        </w:rPr>
      </w:pPr>
      <w:r>
        <w:rPr>
          <w:rtl w:val="0"/>
          <w:lang w:val="ru-RU"/>
        </w:rPr>
        <w:t>Создатель русской культуры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 xml:space="preserve">Аннотация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В этом очерке я рассказываю краткую историю Саввы Мамонтова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бы верить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Савва — не меценат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Савва — мой друг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я очень люблю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Савва сделал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смог повторить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прочего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постараюсь понять почему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Автор этого очерка — Миша Белый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студент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курса филологического факультета МГУ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За меценатством стоит бо</w:t>
      </w:r>
      <w:r>
        <w:rPr>
          <w:rtl w:val="0"/>
        </w:rPr>
        <w:t>́</w:t>
      </w:r>
      <w:r>
        <w:rPr>
          <w:rtl w:val="0"/>
          <w:lang w:val="ru-RU"/>
        </w:rPr>
        <w:t>льшая задача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кажется на первый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Меценатство — не  передача денег в фонды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способствующая укреплению 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дальнейшая безучастность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Меценатство — это труд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важнее —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наличие денег — большая ответственность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0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посвящен этот очерк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строил не только железные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русскую культуру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Любовь этого человека к своему делу была безграничной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могу говорить без любви о 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Савва Мамонтов сумел воплотить культуру в искусстве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может повторить до сих пор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Савва Мамонтов с детства общался с лучшими людьми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посещал оперы и театры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Любовь шестнадцатилетнего Саввы к искусству легко можно заметить в личном дневнике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1134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«Был я сегодня в Художественной Академии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— записывает он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— картин хороших много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хороши портреты Зорянко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Голицына Сергея Михайловича и Черткова… удивительно до чего искусство дошло»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1134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1134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от </w:t>
      </w:r>
      <w:r>
        <w:rPr>
          <w:rFonts w:ascii="Times New Roman" w:hAnsi="Times New Roman"/>
          <w:sz w:val="28"/>
          <w:szCs w:val="28"/>
          <w:rtl w:val="0"/>
        </w:rPr>
        <w:t xml:space="preserve">23 </w:t>
      </w:r>
      <w:r>
        <w:rPr>
          <w:rFonts w:ascii="Times New Roman" w:hAnsi="Times New Roman" w:hint="default"/>
          <w:sz w:val="28"/>
          <w:szCs w:val="28"/>
          <w:rtl w:val="0"/>
        </w:rPr>
        <w:t>января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четверг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1134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1134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«Сегодня иду в театр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„Сомнамбула и Сильфида“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я довольно часто бываю в театре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уже четвертый раз в этом месяце»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1134"/>
        <w:jc w:val="both"/>
        <w:rPr>
          <w:rFonts w:ascii="Times New Roman" w:cs="Times New Roman" w:hAnsi="Times New Roman" w:eastAsia="Times New Roman"/>
          <w:color w:val="222222"/>
          <w:sz w:val="28"/>
          <w:szCs w:val="28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В семье Мамонтовых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во всех интеллигентных семьях того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велись философские и политические дискуссии об освобождении крестьян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роли человека в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 царствовании Николая </w:t>
      </w:r>
      <w:r>
        <w:rPr>
          <w:rtl w:val="0"/>
          <w:lang w:val="en-US"/>
        </w:rPr>
        <w:t>l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беседы оставили след — уже в Московском Государственном Университете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который Савва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поступил не совсем честно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Мамонтов находился в эпицентре передовых студентов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Ставили театральные постановки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заходило и до политических кружков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осуждалась власть и воспевалась свобода человека от угнетения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Савва совсем забросил учебу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отец был расстроен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студент продолжал лениться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История шла к развязке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чтобы избежать наказания за тайные собрания и пресечь леность  своего сына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отец Иван Федорович отправил Савву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так и не окончил университет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делам в Баку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Бывший студент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начинает заниматься делом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некоторое время отправляется в Персию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персы с древних времен занимаются торговлей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есть чему поучиться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Торгуя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Савва заключает удачную сделку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разрешению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возвращается в Москву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Иван Федорович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желая образумить своего сына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абсолютно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отправляя его далеко от Москвы — некогда ленивый студент возвращается повзрослевшим молодым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можно доверить дела посерьезнее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</w:rPr>
        <w:t> </w:t>
      </w:r>
      <w:r>
        <w:rPr>
          <w:rtl w:val="0"/>
          <w:lang w:val="ru-RU"/>
        </w:rPr>
        <w:t xml:space="preserve">Савва стал заведовать московской конторой </w:t>
      </w:r>
      <w:r>
        <w:rPr>
          <w:rtl w:val="0"/>
          <w:lang w:val="ru-RU"/>
        </w:rPr>
        <w:t>Закаспийско</w:t>
      </w:r>
      <w:r>
        <w:rPr>
          <w:rtl w:val="0"/>
          <w:lang w:val="ru-RU"/>
        </w:rPr>
        <w:t>го</w:t>
      </w:r>
      <w:r>
        <w:rPr>
          <w:rtl w:val="0"/>
        </w:rPr>
        <w:t xml:space="preserve"> Торгово</w:t>
      </w:r>
      <w:r>
        <w:rPr>
          <w:rtl w:val="0"/>
          <w:lang w:val="ru-RU"/>
        </w:rPr>
        <w:t>го</w:t>
      </w:r>
      <w:r>
        <w:rPr>
          <w:rtl w:val="0"/>
        </w:rPr>
        <w:t xml:space="preserve"> Товариществ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Внезапно почувствовав болезнь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Савва Иванович отправляется на лечения в Милан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Пользуясь возможностью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занимается оперой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которой относился очень неравнодушно еще с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интересуется итальянским искусством и </w:t>
      </w:r>
      <w:r>
        <w:rPr>
          <w:rtl w:val="0"/>
          <w:lang w:val="ru-RU"/>
        </w:rPr>
        <w:t xml:space="preserve">культурой </w:t>
      </w:r>
      <w:r>
        <w:rPr>
          <w:rtl w:val="0"/>
          <w:lang w:val="ru-RU"/>
        </w:rPr>
        <w:t xml:space="preserve">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продолжает изучать тонкости купеческого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Милане Савва встречает свою будущую невесту — Елизавету Григорьевну Сапожникову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сыграли свадьбу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Мамонтов живет самостоятельной жизнью — держит крупный пакет акций в Московской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Ярославской железной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живет в особняке на Садово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Спасской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любит искусство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Узнав о продаже усадьбы Абрамцево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некогда принадлежавшей писателю Сергею Аксакова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молодая семья решается на покупку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Дорога неблизкая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живописная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местность оправдывала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этой покупкой начинается новая глава в жизни Саввы Мамонтова — новая творческая жизни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Покровительствовать художникам —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направлять и задавать русло их работы — другое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Российская империя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сильно увлекшись модой на французское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забыла про свой собственный стиль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Забылась резьба по дереву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керамика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вышивка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забылся русская культура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еще хуже — была опошлена и не вызывала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стыда и благоговения перед культурой запада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В Абрамцеве собирались главные художники времени — Поленов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Врубель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Коровин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Нестеров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Васнецов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они небезразлично относились к народному творчеству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возрождением занимался и сам Мамонтов —  устраивал поездки по деревням и городам в поисках предметов архитектуры и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 же время в Абрамцеве создаются мастерские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столярная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вышивальная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керамическая</w:t>
      </w:r>
      <w:r>
        <w:rPr>
          <w:rtl w:val="0"/>
          <w:lang w:val="ru-RU"/>
        </w:rPr>
        <w:t xml:space="preserve">.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Если народное творчество отражает взгляд на культуру 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искусство — взгляд на культуру глазами творца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Врубель делал керамические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Васнецов и Поленов создавали эскизы к мебели и домашней утвари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результат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 абрамцевском стиле говорили в Европе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 выставлялись на международных выставках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главное — Мамонтов смог вернуть интерес к русской культуре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 промыслу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действительно главное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К слову о балете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Савва был знаком с Дягилевым и спонсировал его знаменитый журнал «Мир искусства»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вывел из застоя всю творческую жизнь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русские сезоны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принесли славу русскому балету не на один год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могу не упомянуть известные слова Дягилева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так четко его определяют и даже делают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похожим на Савву</w:t>
      </w:r>
      <w:r>
        <w:rPr>
          <w:rtl w:val="0"/>
          <w:lang w:val="ru-RU"/>
        </w:rPr>
        <w:t xml:space="preserve">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«Я</w:t>
      </w:r>
      <w:r>
        <w:rPr>
          <w:rtl w:val="0"/>
        </w:rPr>
        <w:t xml:space="preserve">, </w:t>
      </w:r>
      <w:r>
        <w:rPr>
          <w:rtl w:val="0"/>
        </w:rPr>
        <w:t>во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‑</w:t>
      </w:r>
      <w:r>
        <w:rPr>
          <w:rtl w:val="0"/>
          <w:lang w:val="ru-RU"/>
        </w:rPr>
        <w:t>первых</w:t>
      </w:r>
      <w:r>
        <w:rPr>
          <w:rtl w:val="0"/>
        </w:rPr>
        <w:t xml:space="preserve">, </w:t>
      </w:r>
      <w:r>
        <w:rPr>
          <w:rtl w:val="0"/>
          <w:lang w:val="ru-RU"/>
        </w:rPr>
        <w:t>большой шарлатан</w:t>
      </w:r>
      <w:r>
        <w:rPr>
          <w:rtl w:val="0"/>
        </w:rPr>
        <w:t xml:space="preserve">, </w:t>
      </w:r>
      <w:r>
        <w:rPr>
          <w:rtl w:val="0"/>
          <w:lang w:val="ru-RU"/>
        </w:rPr>
        <w:t>хотя и с блеском</w:t>
      </w:r>
      <w:r>
        <w:rPr>
          <w:rtl w:val="0"/>
        </w:rPr>
        <w:t xml:space="preserve">, </w:t>
      </w:r>
      <w:r>
        <w:rPr>
          <w:rtl w:val="0"/>
        </w:rPr>
        <w:t>во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‑</w:t>
      </w:r>
      <w:r>
        <w:rPr>
          <w:rtl w:val="0"/>
          <w:lang w:val="ru-RU"/>
        </w:rPr>
        <w:t>вторых</w:t>
      </w:r>
      <w:r>
        <w:rPr>
          <w:rtl w:val="0"/>
        </w:rPr>
        <w:t xml:space="preserve">, </w:t>
      </w:r>
      <w:r>
        <w:rPr>
          <w:rtl w:val="0"/>
          <w:lang w:val="ru-RU"/>
        </w:rPr>
        <w:t>большой шармер</w:t>
      </w:r>
      <w:r>
        <w:rPr>
          <w:rtl w:val="0"/>
        </w:rPr>
        <w:t xml:space="preserve">, </w:t>
      </w:r>
      <w:r>
        <w:rPr>
          <w:rtl w:val="0"/>
        </w:rPr>
        <w:t>в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‑</w:t>
      </w:r>
      <w:r>
        <w:rPr>
          <w:rtl w:val="0"/>
          <w:lang w:val="ru-RU"/>
        </w:rPr>
        <w:t>третьих</w:t>
      </w:r>
      <w:r>
        <w:rPr>
          <w:rtl w:val="0"/>
        </w:rPr>
        <w:t xml:space="preserve">, </w:t>
      </w:r>
      <w:r>
        <w:rPr>
          <w:rtl w:val="0"/>
          <w:lang w:val="ru-RU"/>
        </w:rPr>
        <w:t>большой нахал</w:t>
      </w:r>
      <w:r>
        <w:rPr>
          <w:rtl w:val="0"/>
        </w:rPr>
        <w:t xml:space="preserve">, </w:t>
      </w:r>
      <w:r>
        <w:rPr>
          <w:rtl w:val="0"/>
        </w:rPr>
        <w:t>в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‑</w:t>
      </w:r>
      <w:r>
        <w:rPr>
          <w:rtl w:val="0"/>
          <w:lang w:val="ru-RU"/>
        </w:rPr>
        <w:t>четвертых</w:t>
      </w:r>
      <w:r>
        <w:rPr>
          <w:rtl w:val="0"/>
        </w:rPr>
        <w:t xml:space="preserve">, </w:t>
      </w:r>
      <w:r>
        <w:rPr>
          <w:rtl w:val="0"/>
          <w:lang w:val="ru-RU"/>
        </w:rPr>
        <w:t>человек с большим количеством логики и малым количеством принципов и</w:t>
      </w:r>
      <w:r>
        <w:rPr>
          <w:rtl w:val="0"/>
        </w:rPr>
        <w:t xml:space="preserve">, </w:t>
      </w:r>
      <w:r>
        <w:rPr>
          <w:rtl w:val="0"/>
        </w:rPr>
        <w:t>в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‑</w:t>
      </w:r>
      <w:r>
        <w:rPr>
          <w:rtl w:val="0"/>
          <w:lang w:val="ru-RU"/>
        </w:rPr>
        <w:t>пятых</w:t>
      </w:r>
      <w:r>
        <w:rPr>
          <w:rtl w:val="0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бездарность</w:t>
      </w:r>
      <w:r>
        <w:rPr>
          <w:rtl w:val="0"/>
        </w:rPr>
        <w:t xml:space="preserve">. </w:t>
      </w:r>
      <w:r>
        <w:rPr>
          <w:rtl w:val="0"/>
          <w:lang w:val="ru-RU"/>
        </w:rPr>
        <w:t>Впрочем</w:t>
      </w:r>
      <w:r>
        <w:rPr>
          <w:rtl w:val="0"/>
        </w:rPr>
        <w:t xml:space="preserve">, </w:t>
      </w:r>
      <w:r>
        <w:rPr>
          <w:rtl w:val="0"/>
        </w:rPr>
        <w:t>я</w:t>
      </w:r>
      <w:r>
        <w:rPr>
          <w:rtl w:val="0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нашел мое настоящее призвание — меценатство</w:t>
      </w:r>
      <w:r>
        <w:rPr>
          <w:rtl w:val="0"/>
        </w:rPr>
        <w:t xml:space="preserve">. </w:t>
      </w:r>
      <w:r>
        <w:rPr>
          <w:rtl w:val="0"/>
          <w:lang w:val="ru-RU"/>
        </w:rPr>
        <w:t>Для этого у меня есть все</w:t>
      </w:r>
      <w:r>
        <w:rPr>
          <w:rtl w:val="0"/>
        </w:rPr>
        <w:t xml:space="preserve">, </w:t>
      </w:r>
      <w:r>
        <w:rPr>
          <w:rtl w:val="0"/>
        </w:rPr>
        <w:t>кроме денег</w:t>
      </w:r>
      <w:r>
        <w:rPr>
          <w:rtl w:val="0"/>
        </w:rPr>
        <w:t xml:space="preserve">, </w:t>
      </w:r>
      <w:r>
        <w:rPr>
          <w:rtl w:val="0"/>
          <w:lang w:val="ru-RU"/>
        </w:rPr>
        <w:t>но это придет»</w:t>
      </w:r>
      <w:r>
        <w:rPr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нельзя не вспомнить про увлечение Саввы к опере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так сильно любил — музыку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живопись — все вылилось в русской частной опере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Своей славе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Федор Шаляпин обязан именно Мамонтову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имел с ним много разногласий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 конец совсем рассорился — даже не навестил Савву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попал в тюрьму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А в тюрьму Мамонтов попал по ложному обвинению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искусство требует больших вложений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Савва никогда не был скуп и действительно тратил много денег на меценатскую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свою работу — строительство железных дорог — выполнял честно и никогда не обманывал акционеров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Савву оправдали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оставшись с большими долгами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прекратил меценатское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многими художниками он остался друзьями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 физически и морально истощен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Остаток жизни провел в Абрамцеве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умер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1918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строил русскую культуру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отдавший на это свою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 любивший искусство и свою страну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умер почти незамеченным и был похоронен там же — в Амрабцеве — где на его могиле  стоит большой деревянный крест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Савва умер на гребне страшных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на один год потрясли Россию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сейчас история делает новый круг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русский стиль и промыслы могут ассоциироваться в лучшем случае с простонародьем и сельской местностью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худшем — с орнаментами и картинками в детской книжке русских сказок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 сразу напоминает о лаптях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льняной рубахе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косе и простом крестьянине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одним словом ничего высокого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 этой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вытянешь ничего высокого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тогда культура казалась просто безнадежно забытой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сейчас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умерла совсем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Кто смог повторить такое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Трудно не представить современную действительность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Художники совсем пропали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хороших писателей можно пересчитать по пальцам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русский народная жизнь совсем забыта или доведена до абсурда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некогда славилась Россия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играет никакой 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главным «меценатом» стало государство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удовлетворяющие потребности только себе угодных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стесняясь переписывать историю и клеймить творчество пропагандой — что вообще искусство не терпит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сама культура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потеряла свое сакральное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имело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стало лишь бюрократическим ярлыком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который то и дело ставят штампы «патриотизм» или «военное воспитание»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Я склоняюсь к такому ответу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Благое дело с такой сильной эстетической составляющей не может делаться бюрократическим аппаратом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только частным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отдельно взятым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главное — любящим человеком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не играют роль никакие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как сказал Дягилев — «это придет»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жертвовать искусству только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лишние средства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просто любить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любить очень сильно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остальное — придет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история может сделать новый круг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Используемая литература</w:t>
      </w:r>
      <w:r>
        <w:rPr>
          <w:rtl w:val="0"/>
          <w:lang w:val="ru-RU"/>
        </w:rPr>
        <w:t xml:space="preserve">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</w:rPr>
        <w:t>Аронов А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Золотой век русского меценатства</w:t>
      </w:r>
      <w:r>
        <w:rPr>
          <w:rtl w:val="0"/>
          <w:lang w:val="ru-RU"/>
        </w:rPr>
        <w:t xml:space="preserve">. - </w:t>
      </w:r>
      <w:r>
        <w:rPr>
          <w:rtl w:val="0"/>
        </w:rPr>
        <w:t>М</w:t>
      </w:r>
      <w:r>
        <w:rPr>
          <w:rtl w:val="0"/>
        </w:rPr>
        <w:t xml:space="preserve">.: </w:t>
      </w:r>
      <w:r>
        <w:rPr>
          <w:rtl w:val="0"/>
        </w:rPr>
        <w:t>МГУК</w:t>
      </w:r>
      <w:r>
        <w:rPr>
          <w:rtl w:val="0"/>
        </w:rPr>
        <w:t>, 1995.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Бахревский В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— </w:t>
      </w:r>
      <w:r>
        <w:rPr>
          <w:rtl w:val="0"/>
        </w:rPr>
        <w:t>Савва Мамонтов</w:t>
      </w:r>
      <w:r>
        <w:rPr>
          <w:rtl w:val="0"/>
          <w:lang w:val="ru-RU"/>
        </w:rPr>
        <w:t xml:space="preserve">. - </w:t>
      </w:r>
      <w:r>
        <w:rPr>
          <w:rtl w:val="0"/>
        </w:rPr>
        <w:t>М</w:t>
      </w:r>
      <w:r>
        <w:rPr>
          <w:rtl w:val="0"/>
        </w:rPr>
        <w:t xml:space="preserve">.: </w:t>
      </w:r>
      <w:r>
        <w:rPr>
          <w:rtl w:val="0"/>
          <w:lang w:val="ru-RU"/>
        </w:rPr>
        <w:t>Молодая гвардия</w:t>
      </w:r>
      <w:r>
        <w:rPr>
          <w:rtl w:val="0"/>
        </w:rPr>
        <w:t>, 2000.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Копшицер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— Савва Мамонтов </w:t>
      </w:r>
      <w:r>
        <w:rPr>
          <w:rtl w:val="0"/>
          <w:lang w:val="ru-RU"/>
        </w:rPr>
        <w:t>- 1972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/>
        <w:ind w:left="0" w:right="0" w:firstLine="1134"/>
        <w:jc w:val="left"/>
        <w:rPr>
          <w:rtl w:val="0"/>
        </w:rPr>
      </w:pPr>
      <w:r>
        <w:rPr>
          <w:rtl w:val="0"/>
          <w:lang w:val="ru-RU"/>
        </w:rPr>
        <w:t>Чернышова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Мельник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Д —  Дягилев </w:t>
      </w:r>
      <w:r>
        <w:rPr>
          <w:rtl w:val="0"/>
          <w:lang w:val="ru-RU"/>
        </w:rPr>
        <w:t>- 2011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